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9D" w:rsidRDefault="00D92834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全自动血液体液细胞分析仪</w:t>
      </w:r>
      <w:r>
        <w:rPr>
          <w:rFonts w:hint="eastAsia"/>
          <w:b/>
          <w:color w:val="000000" w:themeColor="text1"/>
          <w:sz w:val="36"/>
          <w:szCs w:val="36"/>
        </w:rPr>
        <w:t>招标</w:t>
      </w:r>
      <w:r>
        <w:rPr>
          <w:b/>
          <w:color w:val="000000" w:themeColor="text1"/>
          <w:sz w:val="36"/>
          <w:szCs w:val="36"/>
        </w:rPr>
        <w:t>参数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检测方法及原理：</w:t>
      </w:r>
      <w:r>
        <w:rPr>
          <w:rFonts w:hint="eastAsia"/>
          <w:color w:val="000000" w:themeColor="text1"/>
          <w:sz w:val="24"/>
          <w:szCs w:val="24"/>
        </w:rPr>
        <w:t>血细胞分析采用</w:t>
      </w:r>
      <w:r>
        <w:rPr>
          <w:color w:val="000000" w:themeColor="text1"/>
          <w:sz w:val="24"/>
          <w:szCs w:val="24"/>
        </w:rPr>
        <w:t>半导体激光法、鞘流电阻抗法、荧光染色法</w:t>
      </w:r>
      <w:r>
        <w:rPr>
          <w:rFonts w:hint="eastAsia"/>
          <w:color w:val="000000" w:themeColor="text1"/>
          <w:sz w:val="24"/>
          <w:szCs w:val="24"/>
        </w:rPr>
        <w:t>和</w:t>
      </w:r>
      <w:r>
        <w:rPr>
          <w:color w:val="000000" w:themeColor="text1"/>
          <w:sz w:val="24"/>
          <w:szCs w:val="24"/>
        </w:rPr>
        <w:t>流式细胞技术</w:t>
      </w:r>
      <w:r>
        <w:rPr>
          <w:rFonts w:hint="eastAsia"/>
          <w:color w:val="000000" w:themeColor="text1"/>
          <w:sz w:val="24"/>
          <w:szCs w:val="24"/>
        </w:rPr>
        <w:t>原理，</w:t>
      </w:r>
      <w:r>
        <w:rPr>
          <w:rFonts w:hint="eastAsia"/>
          <w:color w:val="000000" w:themeColor="text1"/>
          <w:sz w:val="24"/>
          <w:szCs w:val="24"/>
        </w:rPr>
        <w:t>CRP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rFonts w:hint="eastAsia"/>
          <w:color w:val="000000" w:themeColor="text1"/>
          <w:sz w:val="24"/>
          <w:szCs w:val="24"/>
        </w:rPr>
        <w:t>检测采用胶乳增强免疫散射比浊法</w:t>
      </w:r>
      <w:r>
        <w:rPr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bookmarkStart w:id="0" w:name="_Hlk73456909"/>
      <w:r>
        <w:rPr>
          <w:rFonts w:ascii="Segoe UI Symbol" w:hAnsi="Segoe UI Symbol" w:cs="Segoe UI Symbol"/>
          <w:color w:val="000000" w:themeColor="text1"/>
          <w:sz w:val="30"/>
          <w:szCs w:val="30"/>
        </w:rPr>
        <w:t>★</w:t>
      </w:r>
      <w:r>
        <w:rPr>
          <w:rFonts w:hint="eastAsia"/>
          <w:color w:val="000000" w:themeColor="text1"/>
          <w:sz w:val="24"/>
          <w:szCs w:val="24"/>
        </w:rPr>
        <w:t>报告</w:t>
      </w:r>
      <w:r>
        <w:rPr>
          <w:color w:val="000000" w:themeColor="text1"/>
          <w:sz w:val="24"/>
          <w:szCs w:val="24"/>
        </w:rPr>
        <w:t>参数：</w:t>
      </w:r>
      <w:r>
        <w:rPr>
          <w:rFonts w:hint="eastAsia"/>
          <w:color w:val="000000" w:themeColor="text1"/>
          <w:sz w:val="24"/>
          <w:szCs w:val="24"/>
        </w:rPr>
        <w:t>血液分析</w:t>
      </w:r>
      <w:r>
        <w:rPr>
          <w:color w:val="000000" w:themeColor="text1"/>
          <w:sz w:val="24"/>
          <w:szCs w:val="24"/>
        </w:rPr>
        <w:t>报告参数</w:t>
      </w:r>
      <w:r>
        <w:rPr>
          <w:color w:val="000000" w:themeColor="text1"/>
          <w:sz w:val="24"/>
          <w:szCs w:val="24"/>
        </w:rPr>
        <w:t>≥3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个，三维散点图</w:t>
      </w:r>
      <w:r>
        <w:rPr>
          <w:color w:val="000000" w:themeColor="text1"/>
          <w:sz w:val="24"/>
          <w:szCs w:val="24"/>
        </w:rPr>
        <w:t>≥3</w:t>
      </w:r>
      <w:r>
        <w:rPr>
          <w:color w:val="000000" w:themeColor="text1"/>
          <w:sz w:val="24"/>
          <w:szCs w:val="24"/>
        </w:rPr>
        <w:t>个</w:t>
      </w:r>
      <w:r>
        <w:rPr>
          <w:rFonts w:hint="eastAsia"/>
          <w:color w:val="000000" w:themeColor="text1"/>
          <w:sz w:val="24"/>
          <w:szCs w:val="24"/>
        </w:rPr>
        <w:t>；体液分析报告参数</w:t>
      </w:r>
      <w:r>
        <w:rPr>
          <w:color w:val="000000" w:themeColor="text1"/>
          <w:sz w:val="24"/>
          <w:szCs w:val="24"/>
        </w:rPr>
        <w:t>≥7</w:t>
      </w:r>
      <w:r>
        <w:rPr>
          <w:color w:val="000000" w:themeColor="text1"/>
          <w:sz w:val="24"/>
          <w:szCs w:val="24"/>
        </w:rPr>
        <w:t>个</w:t>
      </w:r>
      <w:r>
        <w:rPr>
          <w:rFonts w:hint="eastAsia"/>
          <w:color w:val="000000" w:themeColor="text1"/>
          <w:sz w:val="24"/>
          <w:szCs w:val="24"/>
        </w:rPr>
        <w:t>；</w:t>
      </w:r>
      <w:r>
        <w:rPr>
          <w:rFonts w:hint="eastAsia"/>
          <w:color w:val="000000" w:themeColor="text1"/>
          <w:sz w:val="24"/>
          <w:szCs w:val="24"/>
        </w:rPr>
        <w:t>CRP</w:t>
      </w:r>
      <w:r>
        <w:rPr>
          <w:rFonts w:hint="eastAsia"/>
          <w:color w:val="000000" w:themeColor="text1"/>
          <w:sz w:val="24"/>
          <w:szCs w:val="24"/>
        </w:rPr>
        <w:t>报告参数</w:t>
      </w:r>
      <w:r>
        <w:rPr>
          <w:color w:val="000000" w:themeColor="text1"/>
          <w:sz w:val="24"/>
          <w:szCs w:val="24"/>
        </w:rPr>
        <w:t>≥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个</w:t>
      </w:r>
      <w:r>
        <w:rPr>
          <w:rFonts w:hint="eastAsia"/>
          <w:color w:val="000000" w:themeColor="text1"/>
          <w:sz w:val="24"/>
          <w:szCs w:val="24"/>
        </w:rPr>
        <w:t>；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rFonts w:hint="eastAsia"/>
          <w:color w:val="000000" w:themeColor="text1"/>
          <w:sz w:val="24"/>
          <w:szCs w:val="24"/>
        </w:rPr>
        <w:t>报告参数</w:t>
      </w:r>
      <w:r>
        <w:rPr>
          <w:color w:val="000000" w:themeColor="text1"/>
          <w:sz w:val="24"/>
          <w:szCs w:val="24"/>
        </w:rPr>
        <w:t>≥1</w:t>
      </w:r>
      <w:r>
        <w:rPr>
          <w:color w:val="000000" w:themeColor="text1"/>
          <w:sz w:val="24"/>
          <w:szCs w:val="24"/>
        </w:rPr>
        <w:t>个</w:t>
      </w:r>
      <w:r>
        <w:rPr>
          <w:rFonts w:hint="eastAsia"/>
          <w:color w:val="000000" w:themeColor="text1"/>
          <w:sz w:val="24"/>
          <w:szCs w:val="24"/>
        </w:rPr>
        <w:t>。</w:t>
      </w:r>
    </w:p>
    <w:bookmarkEnd w:id="0"/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ascii="Segoe UI Symbol" w:hAnsi="Segoe UI Symbol" w:cs="Segoe UI Symbol"/>
          <w:color w:val="000000" w:themeColor="text1"/>
          <w:sz w:val="30"/>
          <w:szCs w:val="30"/>
        </w:rPr>
        <w:t>★</w:t>
      </w: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单机</w:t>
      </w:r>
      <w:r>
        <w:rPr>
          <w:color w:val="000000" w:themeColor="text1"/>
          <w:sz w:val="24"/>
          <w:szCs w:val="24"/>
        </w:rPr>
        <w:t>检测速度：</w:t>
      </w:r>
      <w:r>
        <w:rPr>
          <w:color w:val="000000" w:themeColor="text1"/>
          <w:sz w:val="24"/>
          <w:szCs w:val="24"/>
        </w:rPr>
        <w:t>CBC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DIFF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NRBC ≥1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个样本</w:t>
      </w:r>
      <w:r>
        <w:rPr>
          <w:color w:val="000000" w:themeColor="text1"/>
          <w:sz w:val="24"/>
          <w:szCs w:val="24"/>
        </w:rPr>
        <w:t>/</w:t>
      </w:r>
      <w:bookmarkStart w:id="1" w:name="OLE_LINK5"/>
      <w:bookmarkStart w:id="2" w:name="OLE_LINK6"/>
      <w:r>
        <w:rPr>
          <w:color w:val="000000" w:themeColor="text1"/>
          <w:sz w:val="24"/>
          <w:szCs w:val="24"/>
        </w:rPr>
        <w:t>小时；</w:t>
      </w:r>
      <w:r>
        <w:rPr>
          <w:color w:val="000000" w:themeColor="text1"/>
          <w:sz w:val="24"/>
          <w:szCs w:val="24"/>
        </w:rPr>
        <w:t>CBC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DIFF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NRBC</w:t>
      </w:r>
      <w:r>
        <w:rPr>
          <w:color w:val="000000" w:themeColor="text1"/>
          <w:sz w:val="24"/>
          <w:szCs w:val="24"/>
        </w:rPr>
        <w:t>＋</w:t>
      </w:r>
      <w:r>
        <w:rPr>
          <w:rFonts w:hint="eastAsia"/>
          <w:color w:val="000000" w:themeColor="text1"/>
          <w:sz w:val="24"/>
          <w:szCs w:val="24"/>
        </w:rPr>
        <w:t>CRP</w:t>
      </w:r>
      <w:r>
        <w:rPr>
          <w:color w:val="000000" w:themeColor="text1"/>
          <w:sz w:val="24"/>
          <w:szCs w:val="24"/>
        </w:rPr>
        <w:t xml:space="preserve"> ≥</w:t>
      </w:r>
      <w:r>
        <w:rPr>
          <w:rFonts w:hint="eastAsia"/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样本</w:t>
      </w:r>
      <w:r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小时</w:t>
      </w:r>
      <w:r>
        <w:rPr>
          <w:rFonts w:hint="eastAsia"/>
          <w:color w:val="000000" w:themeColor="text1"/>
          <w:sz w:val="24"/>
          <w:szCs w:val="24"/>
        </w:rPr>
        <w:t>；</w:t>
      </w:r>
      <w:r>
        <w:rPr>
          <w:color w:val="000000" w:themeColor="text1"/>
          <w:sz w:val="24"/>
          <w:szCs w:val="24"/>
        </w:rPr>
        <w:t>CBC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DIFF</w:t>
      </w:r>
      <w:r>
        <w:rPr>
          <w:color w:val="000000" w:themeColor="text1"/>
          <w:sz w:val="24"/>
          <w:szCs w:val="24"/>
        </w:rPr>
        <w:t>＋</w:t>
      </w:r>
      <w:r>
        <w:rPr>
          <w:color w:val="000000" w:themeColor="text1"/>
          <w:sz w:val="24"/>
          <w:szCs w:val="24"/>
        </w:rPr>
        <w:t>NRBC</w:t>
      </w:r>
      <w:r>
        <w:rPr>
          <w:color w:val="000000" w:themeColor="text1"/>
          <w:sz w:val="24"/>
          <w:szCs w:val="24"/>
        </w:rPr>
        <w:t>＋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color w:val="000000" w:themeColor="text1"/>
          <w:sz w:val="24"/>
          <w:szCs w:val="24"/>
        </w:rPr>
        <w:t xml:space="preserve"> ≥</w:t>
      </w:r>
      <w:r>
        <w:rPr>
          <w:rFonts w:hint="eastAsia"/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样本</w:t>
      </w:r>
      <w:r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小时</w:t>
      </w:r>
      <w:bookmarkEnd w:id="1"/>
      <w:bookmarkEnd w:id="2"/>
      <w:r>
        <w:rPr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ascii="Segoe UI Symbol" w:hAnsi="Segoe UI Symbol" w:cs="Segoe UI Symbol"/>
          <w:color w:val="000000" w:themeColor="text1"/>
          <w:sz w:val="30"/>
          <w:szCs w:val="30"/>
        </w:rPr>
        <w:t>★</w:t>
      </w:r>
      <w:r>
        <w:rPr>
          <w:color w:val="000000" w:themeColor="text1"/>
          <w:sz w:val="24"/>
          <w:szCs w:val="24"/>
        </w:rPr>
        <w:t>进样</w:t>
      </w:r>
      <w:r>
        <w:rPr>
          <w:rFonts w:hint="eastAsia"/>
          <w:color w:val="000000" w:themeColor="text1"/>
          <w:sz w:val="24"/>
          <w:szCs w:val="24"/>
        </w:rPr>
        <w:t>方式</w:t>
      </w:r>
      <w:r>
        <w:rPr>
          <w:color w:val="000000" w:themeColor="text1"/>
          <w:sz w:val="24"/>
          <w:szCs w:val="24"/>
        </w:rPr>
        <w:t>及</w:t>
      </w:r>
      <w:r>
        <w:rPr>
          <w:rFonts w:hint="eastAsia"/>
          <w:color w:val="000000" w:themeColor="text1"/>
          <w:sz w:val="24"/>
          <w:szCs w:val="24"/>
        </w:rPr>
        <w:t>用血</w:t>
      </w:r>
      <w:r>
        <w:rPr>
          <w:color w:val="000000" w:themeColor="text1"/>
          <w:sz w:val="24"/>
          <w:szCs w:val="24"/>
        </w:rPr>
        <w:t>量：</w:t>
      </w:r>
      <w:r>
        <w:rPr>
          <w:rFonts w:hint="eastAsia"/>
          <w:color w:val="000000" w:themeColor="text1"/>
          <w:sz w:val="24"/>
          <w:szCs w:val="24"/>
        </w:rPr>
        <w:t>静脉血和末梢全血均可自动批量进样或手动进样；末梢全血检测</w:t>
      </w:r>
      <w:r>
        <w:rPr>
          <w:rFonts w:hint="eastAsia"/>
          <w:color w:val="000000" w:themeColor="text1"/>
          <w:sz w:val="24"/>
          <w:szCs w:val="24"/>
        </w:rPr>
        <w:t>CDR+CRP</w:t>
      </w:r>
      <w:r>
        <w:rPr>
          <w:rFonts w:hint="eastAsia"/>
          <w:color w:val="000000" w:themeColor="text1"/>
          <w:sz w:val="24"/>
          <w:szCs w:val="24"/>
        </w:rPr>
        <w:t>用血量≤</w:t>
      </w:r>
      <w:r>
        <w:rPr>
          <w:rFonts w:hint="eastAsia"/>
          <w:color w:val="000000" w:themeColor="text1"/>
          <w:sz w:val="24"/>
          <w:szCs w:val="24"/>
        </w:rPr>
        <w:t>40</w:t>
      </w:r>
      <w:r>
        <w:rPr>
          <w:color w:val="000000" w:themeColor="text1"/>
          <w:sz w:val="24"/>
          <w:szCs w:val="24"/>
        </w:rPr>
        <w:t>μl</w:t>
      </w:r>
      <w:r>
        <w:rPr>
          <w:rFonts w:hint="eastAsia"/>
          <w:color w:val="000000" w:themeColor="text1"/>
          <w:sz w:val="24"/>
          <w:szCs w:val="24"/>
        </w:rPr>
        <w:t>，末梢全血检测</w:t>
      </w:r>
      <w:r>
        <w:rPr>
          <w:rFonts w:hint="eastAsia"/>
          <w:color w:val="000000" w:themeColor="text1"/>
          <w:sz w:val="24"/>
          <w:szCs w:val="24"/>
        </w:rPr>
        <w:t>CDR+CRP+SAA</w:t>
      </w:r>
      <w:r>
        <w:rPr>
          <w:rFonts w:hint="eastAsia"/>
          <w:color w:val="000000" w:themeColor="text1"/>
          <w:sz w:val="24"/>
          <w:szCs w:val="24"/>
        </w:rPr>
        <w:t>用血量≤</w:t>
      </w:r>
      <w:r>
        <w:rPr>
          <w:color w:val="000000" w:themeColor="text1"/>
          <w:sz w:val="24"/>
          <w:szCs w:val="24"/>
        </w:rPr>
        <w:t>40μl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预稀释模式</w:t>
      </w:r>
      <w:r>
        <w:rPr>
          <w:rFonts w:hint="eastAsia"/>
          <w:color w:val="000000" w:themeColor="text1"/>
          <w:sz w:val="24"/>
          <w:szCs w:val="24"/>
        </w:rPr>
        <w:t>CDR+CRP+SAA</w:t>
      </w:r>
      <w:r>
        <w:rPr>
          <w:rFonts w:hint="eastAsia"/>
          <w:color w:val="000000" w:themeColor="text1"/>
          <w:sz w:val="24"/>
          <w:szCs w:val="24"/>
        </w:rPr>
        <w:t>用血量≤</w:t>
      </w:r>
      <w:r>
        <w:rPr>
          <w:color w:val="000000" w:themeColor="text1"/>
          <w:sz w:val="24"/>
          <w:szCs w:val="24"/>
        </w:rPr>
        <w:t>20μl</w:t>
      </w:r>
      <w:r>
        <w:rPr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标配自动进样器，</w:t>
      </w:r>
      <w:r>
        <w:rPr>
          <w:rFonts w:hint="eastAsia"/>
          <w:color w:val="000000" w:themeColor="text1"/>
          <w:sz w:val="24"/>
          <w:szCs w:val="24"/>
        </w:rPr>
        <w:t>自动进样器</w:t>
      </w:r>
      <w:r>
        <w:rPr>
          <w:color w:val="000000" w:themeColor="text1"/>
          <w:sz w:val="24"/>
          <w:szCs w:val="24"/>
        </w:rPr>
        <w:t>内轨</w:t>
      </w:r>
      <w:r>
        <w:rPr>
          <w:rFonts w:hint="eastAsia"/>
          <w:color w:val="000000" w:themeColor="text1"/>
          <w:sz w:val="24"/>
          <w:szCs w:val="24"/>
        </w:rPr>
        <w:t>标配</w:t>
      </w:r>
      <w:r>
        <w:rPr>
          <w:color w:val="000000" w:themeColor="text1"/>
          <w:sz w:val="24"/>
          <w:szCs w:val="24"/>
        </w:rPr>
        <w:t>回退功能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可选配开放进样或封闭进样装置。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末梢全血</w:t>
      </w:r>
      <w:r>
        <w:rPr>
          <w:rFonts w:hint="eastAsia"/>
          <w:color w:val="000000" w:themeColor="text1"/>
          <w:sz w:val="24"/>
          <w:szCs w:val="24"/>
        </w:rPr>
        <w:t>自动批量</w:t>
      </w:r>
      <w:r>
        <w:rPr>
          <w:color w:val="000000" w:themeColor="text1"/>
          <w:sz w:val="24"/>
          <w:szCs w:val="24"/>
        </w:rPr>
        <w:t>检测模式</w:t>
      </w:r>
      <w:r>
        <w:rPr>
          <w:rFonts w:hint="eastAsia"/>
          <w:color w:val="000000" w:themeColor="text1"/>
          <w:sz w:val="24"/>
          <w:szCs w:val="24"/>
        </w:rPr>
        <w:t>支持以下功能：自动扫码进样、自动混匀、异常标本自动回退复检；自动混匀功能可适配主流末梢全血采血管。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末梢全血预稀释模式也能进行白细胞五分类、有核红细胞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网织红细胞</w:t>
      </w:r>
      <w:r>
        <w:rPr>
          <w:rFonts w:hint="eastAsia"/>
          <w:color w:val="000000" w:themeColor="text1"/>
          <w:sz w:val="24"/>
          <w:szCs w:val="24"/>
        </w:rPr>
        <w:t>和</w:t>
      </w:r>
      <w:r>
        <w:rPr>
          <w:rFonts w:hint="eastAsia"/>
          <w:color w:val="000000" w:themeColor="text1"/>
          <w:sz w:val="24"/>
          <w:szCs w:val="24"/>
        </w:rPr>
        <w:t>CRP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color w:val="000000" w:themeColor="text1"/>
          <w:sz w:val="24"/>
          <w:szCs w:val="24"/>
        </w:rPr>
        <w:t>检测，有急诊插入功能。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具有全自动体液（含胸水、腹水、脑脊液和浆膜液等体液）细胞计数和对体液中的白细胞进行分类的功能；具有通过高荧光体液细胞参数对肿瘤细胞进行提示功能。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使用荧光染料和半导体激光检测</w:t>
      </w:r>
      <w:r>
        <w:rPr>
          <w:color w:val="000000" w:themeColor="text1"/>
          <w:sz w:val="24"/>
          <w:szCs w:val="24"/>
        </w:rPr>
        <w:t>WBC</w:t>
      </w:r>
      <w:r>
        <w:rPr>
          <w:color w:val="000000" w:themeColor="text1"/>
          <w:sz w:val="24"/>
          <w:szCs w:val="24"/>
        </w:rPr>
        <w:t>五分类，</w:t>
      </w:r>
      <w:r>
        <w:rPr>
          <w:bCs/>
          <w:color w:val="000000" w:themeColor="text1"/>
          <w:sz w:val="24"/>
          <w:szCs w:val="24"/>
        </w:rPr>
        <w:t>并</w:t>
      </w:r>
      <w:r>
        <w:rPr>
          <w:rFonts w:hint="eastAsia"/>
          <w:bCs/>
          <w:color w:val="000000" w:themeColor="text1"/>
          <w:sz w:val="24"/>
          <w:szCs w:val="24"/>
        </w:rPr>
        <w:t>具</w:t>
      </w:r>
      <w:r>
        <w:rPr>
          <w:bCs/>
          <w:color w:val="000000" w:themeColor="text1"/>
          <w:sz w:val="24"/>
          <w:szCs w:val="24"/>
        </w:rPr>
        <w:t>有有核红细胞检测功能，能自动进行对白细胞计数的校正</w:t>
      </w:r>
      <w:r>
        <w:rPr>
          <w:rFonts w:hint="eastAsia"/>
          <w:bCs/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全自动网织红细胞检测，可对网织红进行分型，提供网织红成熟度指数，网织红细胞检测无需机外染色处理。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血小板检测采用鞘流阻抗法和荧光染色法两种方法，并可转换。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具有低值血小板检测功能，如遇血小板低值时通过自动增加计数颗粒数量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至少</w:t>
      </w:r>
      <w:r>
        <w:rPr>
          <w:rFonts w:hint="eastAsia"/>
          <w:color w:val="000000" w:themeColor="text1"/>
          <w:sz w:val="24"/>
          <w:szCs w:val="24"/>
        </w:rPr>
        <w:t>8</w:t>
      </w:r>
      <w:r>
        <w:rPr>
          <w:rFonts w:hint="eastAsia"/>
          <w:color w:val="000000" w:themeColor="text1"/>
          <w:sz w:val="24"/>
          <w:szCs w:val="24"/>
        </w:rPr>
        <w:t>倍）</w:t>
      </w:r>
      <w:r>
        <w:rPr>
          <w:color w:val="000000" w:themeColor="text1"/>
          <w:sz w:val="24"/>
          <w:szCs w:val="24"/>
        </w:rPr>
        <w:t>来保证血小板检测精度</w:t>
      </w:r>
      <w:r>
        <w:rPr>
          <w:rFonts w:hint="eastAsia"/>
          <w:color w:val="000000" w:themeColor="text1"/>
          <w:sz w:val="24"/>
          <w:szCs w:val="24"/>
        </w:rPr>
        <w:t>，也可以手动选择</w:t>
      </w:r>
      <w:r>
        <w:rPr>
          <w:rFonts w:hint="eastAsia"/>
          <w:color w:val="000000" w:themeColor="text1"/>
          <w:sz w:val="24"/>
          <w:szCs w:val="24"/>
        </w:rPr>
        <w:t>至少</w:t>
      </w:r>
      <w:r>
        <w:rPr>
          <w:color w:val="000000" w:themeColor="text1"/>
          <w:sz w:val="24"/>
          <w:szCs w:val="24"/>
        </w:rPr>
        <w:t>8</w:t>
      </w:r>
      <w:r>
        <w:rPr>
          <w:rFonts w:hint="eastAsia"/>
          <w:color w:val="000000" w:themeColor="text1"/>
          <w:sz w:val="24"/>
          <w:szCs w:val="24"/>
        </w:rPr>
        <w:t>倍进样检测模式。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具有对</w:t>
      </w:r>
      <w:r>
        <w:rPr>
          <w:rFonts w:hint="eastAsia"/>
          <w:color w:val="000000" w:themeColor="text1"/>
          <w:sz w:val="24"/>
          <w:szCs w:val="24"/>
        </w:rPr>
        <w:t>EDTA</w:t>
      </w:r>
      <w:r>
        <w:rPr>
          <w:rFonts w:hint="eastAsia"/>
          <w:color w:val="000000" w:themeColor="text1"/>
          <w:sz w:val="24"/>
          <w:szCs w:val="24"/>
        </w:rPr>
        <w:t>依赖性血小板聚集标本的“自解聚”功能，如遇血小板聚集时</w:t>
      </w:r>
      <w:r>
        <w:rPr>
          <w:rFonts w:hint="eastAsia"/>
          <w:color w:val="000000" w:themeColor="text1"/>
          <w:sz w:val="24"/>
          <w:szCs w:val="24"/>
        </w:rPr>
        <w:lastRenderedPageBreak/>
        <w:t>可自动加测光学法血小板，光学法血小板对聚集血小板的解聚率</w:t>
      </w:r>
      <w:r>
        <w:rPr>
          <w:color w:val="000000" w:themeColor="text1"/>
          <w:sz w:val="24"/>
          <w:szCs w:val="24"/>
        </w:rPr>
        <w:t>≥</w:t>
      </w:r>
      <w:r>
        <w:rPr>
          <w:rFonts w:hint="eastAsia"/>
          <w:color w:val="000000" w:themeColor="text1"/>
          <w:sz w:val="24"/>
          <w:szCs w:val="24"/>
        </w:rPr>
        <w:t>80%</w:t>
      </w:r>
      <w:r>
        <w:rPr>
          <w:rFonts w:hint="eastAsia"/>
          <w:color w:val="000000" w:themeColor="text1"/>
          <w:sz w:val="24"/>
          <w:szCs w:val="24"/>
        </w:rPr>
        <w:t>（提供数据证明材料）。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具有低值白细胞检测功能，如遇白细胞低值时自动增加计数颗粒数量</w:t>
      </w:r>
      <w:r>
        <w:rPr>
          <w:rFonts w:hint="eastAsia"/>
          <w:color w:val="000000" w:themeColor="text1"/>
          <w:sz w:val="24"/>
          <w:szCs w:val="24"/>
        </w:rPr>
        <w:t>来保证检测结果的准确性，无需二次折返检测</w:t>
      </w:r>
      <w:r>
        <w:rPr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具有高值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rFonts w:hint="eastAsia"/>
          <w:color w:val="000000" w:themeColor="text1"/>
          <w:sz w:val="24"/>
          <w:szCs w:val="24"/>
        </w:rPr>
        <w:t>自动稀释重测功能，如遇样本</w:t>
      </w: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rFonts w:hint="eastAsia"/>
          <w:color w:val="000000" w:themeColor="text1"/>
          <w:sz w:val="24"/>
          <w:szCs w:val="24"/>
        </w:rPr>
        <w:t>结果超出线性范围，无需人工干预，可自动回退稀释重测。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CRP</w:t>
      </w:r>
      <w:r>
        <w:rPr>
          <w:color w:val="000000" w:themeColor="text1"/>
          <w:sz w:val="24"/>
          <w:szCs w:val="24"/>
        </w:rPr>
        <w:t>线性范围：</w:t>
      </w:r>
      <w:r>
        <w:rPr>
          <w:color w:val="000000" w:themeColor="text1"/>
          <w:sz w:val="24"/>
          <w:szCs w:val="24"/>
        </w:rPr>
        <w:t>0.2~320mg/L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SAA</w:t>
      </w:r>
      <w:r>
        <w:rPr>
          <w:rFonts w:hint="eastAsia"/>
          <w:color w:val="000000" w:themeColor="text1"/>
          <w:sz w:val="24"/>
          <w:szCs w:val="24"/>
        </w:rPr>
        <w:t>线性范围：</w:t>
      </w:r>
      <w:r>
        <w:rPr>
          <w:color w:val="000000" w:themeColor="text1"/>
          <w:sz w:val="24"/>
          <w:szCs w:val="24"/>
        </w:rPr>
        <w:t>5~350mg/L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全血</w:t>
      </w:r>
      <w:r>
        <w:rPr>
          <w:rFonts w:hint="eastAsia"/>
          <w:color w:val="000000" w:themeColor="text1"/>
          <w:sz w:val="24"/>
          <w:szCs w:val="24"/>
        </w:rPr>
        <w:t>CRP</w:t>
      </w:r>
      <w:r>
        <w:rPr>
          <w:rFonts w:hint="eastAsia"/>
          <w:color w:val="000000" w:themeColor="text1"/>
          <w:sz w:val="24"/>
          <w:szCs w:val="24"/>
        </w:rPr>
        <w:t>检测时可校正红细胞、白</w:t>
      </w:r>
      <w:r>
        <w:rPr>
          <w:rFonts w:hint="eastAsia"/>
          <w:color w:val="000000" w:themeColor="text1"/>
          <w:sz w:val="24"/>
          <w:szCs w:val="24"/>
        </w:rPr>
        <w:t>细胞、血小板体积的干扰（提供证明文件）。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能提供原厂配套的</w:t>
      </w:r>
      <w:r>
        <w:rPr>
          <w:color w:val="000000" w:themeColor="text1"/>
          <w:sz w:val="24"/>
          <w:szCs w:val="24"/>
        </w:rPr>
        <w:t>CFDA</w:t>
      </w:r>
      <w:r>
        <w:rPr>
          <w:color w:val="000000" w:themeColor="text1"/>
          <w:sz w:val="24"/>
          <w:szCs w:val="24"/>
        </w:rPr>
        <w:t>注册的质控</w:t>
      </w:r>
      <w:r>
        <w:rPr>
          <w:rFonts w:hint="eastAsia"/>
          <w:color w:val="000000" w:themeColor="text1"/>
          <w:sz w:val="24"/>
          <w:szCs w:val="24"/>
        </w:rPr>
        <w:t>物</w:t>
      </w:r>
      <w:r>
        <w:rPr>
          <w:color w:val="000000" w:themeColor="text1"/>
          <w:sz w:val="24"/>
          <w:szCs w:val="24"/>
        </w:rPr>
        <w:t>和校准</w:t>
      </w:r>
      <w:r>
        <w:rPr>
          <w:rFonts w:hint="eastAsia"/>
          <w:color w:val="000000" w:themeColor="text1"/>
          <w:sz w:val="24"/>
          <w:szCs w:val="24"/>
        </w:rPr>
        <w:t>物，</w:t>
      </w:r>
      <w:r>
        <w:rPr>
          <w:color w:val="000000" w:themeColor="text1"/>
          <w:sz w:val="24"/>
          <w:szCs w:val="24"/>
        </w:rPr>
        <w:t>并提供校准</w:t>
      </w:r>
      <w:r>
        <w:rPr>
          <w:rFonts w:hint="eastAsia"/>
          <w:color w:val="000000" w:themeColor="text1"/>
          <w:sz w:val="24"/>
          <w:szCs w:val="24"/>
        </w:rPr>
        <w:t>物</w:t>
      </w:r>
      <w:r>
        <w:rPr>
          <w:color w:val="000000" w:themeColor="text1"/>
          <w:sz w:val="24"/>
          <w:szCs w:val="24"/>
        </w:rPr>
        <w:t>溯源性文件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F0639D" w:rsidRDefault="00D92834"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ascii="Segoe UI Symbol" w:hAnsi="Segoe UI Symbol" w:cs="Segoe UI Symbol"/>
          <w:color w:val="000000" w:themeColor="text1"/>
          <w:sz w:val="30"/>
          <w:szCs w:val="30"/>
        </w:rPr>
        <w:t>★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安装要求：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安装时间：</w:t>
      </w: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自中标之日起，三天内到货安装</w:t>
      </w: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；安装</w:t>
      </w: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地点：三号楼负一楼发热门诊检验室</w:t>
      </w: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。</w:t>
      </w:r>
      <w:bookmarkStart w:id="3" w:name="_GoBack"/>
      <w:bookmarkEnd w:id="3"/>
    </w:p>
    <w:p w:rsidR="00F0639D" w:rsidRDefault="00F0639D">
      <w:pPr>
        <w:tabs>
          <w:tab w:val="left" w:pos="931"/>
          <w:tab w:val="center" w:pos="4637"/>
        </w:tabs>
        <w:spacing w:line="360" w:lineRule="auto"/>
        <w:ind w:firstLine="511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F0639D" w:rsidRDefault="00F0639D">
      <w:pPr>
        <w:rPr>
          <w:color w:val="000000" w:themeColor="text1"/>
        </w:rPr>
      </w:pPr>
    </w:p>
    <w:sectPr w:rsidR="00F0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34" w:rsidRDefault="00D92834" w:rsidP="00124C80">
      <w:r>
        <w:separator/>
      </w:r>
    </w:p>
  </w:endnote>
  <w:endnote w:type="continuationSeparator" w:id="0">
    <w:p w:rsidR="00D92834" w:rsidRDefault="00D92834" w:rsidP="0012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34" w:rsidRDefault="00D92834" w:rsidP="00124C80">
      <w:r>
        <w:separator/>
      </w:r>
    </w:p>
  </w:footnote>
  <w:footnote w:type="continuationSeparator" w:id="0">
    <w:p w:rsidR="00D92834" w:rsidRDefault="00D92834" w:rsidP="0012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60E"/>
    <w:multiLevelType w:val="multilevel"/>
    <w:tmpl w:val="7E70560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3DF5"/>
    <w:rsid w:val="00124C80"/>
    <w:rsid w:val="00D92834"/>
    <w:rsid w:val="00F0639D"/>
    <w:rsid w:val="2CF53DF5"/>
    <w:rsid w:val="560A4459"/>
    <w:rsid w:val="56F514C5"/>
    <w:rsid w:val="6A1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4C8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24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4C8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4C8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24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4C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0.5+0.5=1</dc:creator>
  <cp:lastModifiedBy>QIji</cp:lastModifiedBy>
  <cp:revision>2</cp:revision>
  <dcterms:created xsi:type="dcterms:W3CDTF">2021-09-23T03:14:00Z</dcterms:created>
  <dcterms:modified xsi:type="dcterms:W3CDTF">2021-09-24T02:28:00Z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6707641C43594285B2BF7D99F38F0233</vt:lpwstr>
  </property>
</Properties>
</file>