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9E" w:rsidRDefault="005B049E" w:rsidP="005B049E">
      <w:pPr>
        <w:spacing w:line="500" w:lineRule="exact"/>
        <w:jc w:val="center"/>
        <w:rPr>
          <w:rFonts w:ascii="黑体" w:eastAsia="黑体" w:hAnsi="黑体" w:cs="黑体"/>
          <w:bCs/>
          <w:sz w:val="30"/>
          <w:szCs w:val="30"/>
        </w:rPr>
      </w:pPr>
      <w:r w:rsidRPr="005B049E">
        <w:rPr>
          <w:rFonts w:ascii="黑体" w:eastAsia="黑体" w:hAnsi="黑体" w:cs="黑体" w:hint="eastAsia"/>
          <w:bCs/>
          <w:sz w:val="30"/>
          <w:szCs w:val="30"/>
        </w:rPr>
        <w:t>无人智能移动药房</w:t>
      </w:r>
    </w:p>
    <w:p w:rsidR="000751AC" w:rsidRDefault="00D93ED1" w:rsidP="005B049E">
      <w:pPr>
        <w:spacing w:line="500" w:lineRule="exact"/>
        <w:jc w:val="center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技术参数</w:t>
      </w:r>
    </w:p>
    <w:p w:rsidR="005B049E" w:rsidRPr="005B049E" w:rsidRDefault="005B049E" w:rsidP="005B049E">
      <w:pPr>
        <w:pStyle w:val="a0"/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782"/>
        <w:gridCol w:w="4871"/>
      </w:tblGrid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4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 xml:space="preserve">无人智能移动药房   </w:t>
            </w:r>
          </w:p>
        </w:tc>
      </w:tr>
      <w:tr w:rsidR="005B049E" w:rsidTr="00C24DED">
        <w:trPr>
          <w:trHeight w:val="626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设备结构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模块化设计，满足不同空间场景下的要求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设备容量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可储存</w:t>
            </w:r>
            <w:r>
              <w:rPr>
                <w:rFonts w:ascii="宋体" w:hAnsi="宋体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种以上药品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1.3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储药轨道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每个储药轨道水平放置并具备独立驱动，避免药品的多发和少发；动力装置在推药或拨药过程中不可损坏药盒。每个储药轨道的宽度和高度可以根据药品大小调节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储药环境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药柜必须完全遮光，柜门需有密封结构。</w:t>
            </w:r>
            <w:r w:rsidRPr="007533CE">
              <w:rPr>
                <w:rFonts w:ascii="宋体" w:hAnsi="宋体" w:hint="eastAsia"/>
                <w:sz w:val="24"/>
              </w:rPr>
              <w:t>配备</w:t>
            </w:r>
            <w:r w:rsidRPr="000C59C8">
              <w:rPr>
                <w:rFonts w:ascii="宋体" w:hAnsi="宋体" w:hint="eastAsia"/>
                <w:sz w:val="24"/>
              </w:rPr>
              <w:t>温控传感器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0C59C8">
              <w:rPr>
                <w:rFonts w:ascii="宋体" w:hAnsi="宋体" w:hint="eastAsia"/>
                <w:sz w:val="24"/>
              </w:rPr>
              <w:t>独立配置第三方温湿度监控，可通过软件平台实时查看柜内温湿度，一旦超</w:t>
            </w:r>
            <w:r>
              <w:rPr>
                <w:rFonts w:ascii="宋体" w:hAnsi="宋体" w:hint="eastAsia"/>
                <w:sz w:val="24"/>
              </w:rPr>
              <w:t>标应提供</w:t>
            </w:r>
            <w:r w:rsidRPr="000C59C8">
              <w:rPr>
                <w:rFonts w:ascii="宋体" w:hAnsi="宋体" w:hint="eastAsia"/>
                <w:sz w:val="24"/>
              </w:rPr>
              <w:t>实时报警</w:t>
            </w:r>
          </w:p>
        </w:tc>
      </w:tr>
      <w:tr w:rsidR="005B049E" w:rsidTr="005B049E">
        <w:trPr>
          <w:trHeight w:hRule="exact" w:val="1106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发药速度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追溯模式：不小于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盒/min</w:t>
            </w:r>
          </w:p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快速模式：不小于8盒/min（自系统发出指令到药品到达出药口）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6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发药要求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color w:val="000000" w:themeColor="text1"/>
              </w:rPr>
            </w:pPr>
            <w:r w:rsidRPr="000C59C8">
              <w:rPr>
                <w:rFonts w:ascii="宋体" w:hAnsi="宋体" w:hint="eastAsia"/>
                <w:sz w:val="24"/>
              </w:rPr>
              <w:t>常规模式下可处理2</w:t>
            </w:r>
            <w:r w:rsidRPr="000C59C8">
              <w:rPr>
                <w:rFonts w:ascii="宋体" w:hAnsi="宋体"/>
                <w:sz w:val="24"/>
              </w:rPr>
              <w:t>0</w:t>
            </w:r>
            <w:r w:rsidRPr="000C59C8">
              <w:rPr>
                <w:rFonts w:ascii="宋体" w:hAnsi="宋体" w:hint="eastAsia"/>
                <w:sz w:val="24"/>
              </w:rPr>
              <w:t>盒以上药品；可发放各种类型药品（轻型、重型、小药、大药、口服液、特殊形状如三角形药盒等）。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安全监控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Pr="000C59C8" w:rsidRDefault="005B049E" w:rsidP="005B049E">
            <w:pPr>
              <w:rPr>
                <w:rFonts w:ascii="宋体" w:hAnsi="宋体"/>
                <w:sz w:val="24"/>
              </w:rPr>
            </w:pPr>
            <w:r w:rsidRPr="000C59C8">
              <w:rPr>
                <w:rFonts w:ascii="宋体" w:hAnsi="宋体" w:hint="eastAsia"/>
                <w:sz w:val="24"/>
              </w:rPr>
              <w:t>所有内部发药环节，外部取药环节，补药环节及取药人员图像识别，全过程视频监控和记录，视频记录可存储不少于3个月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8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追溯功能：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Pr="000C59C8" w:rsidRDefault="005B049E" w:rsidP="005B04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具有自动扫描识别药品条形码或药品监管码，并对数据进行自动读取存储，可与购药患者ID绑定，保证药品准确性，效期安全性及可追溯性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9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纠错功能：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即使补药人员误放错药品货道，设备发到病人手中的药品准确无误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1.1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药品可回收功能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出药口必须有药品自动回收装置，设备在发现药品或患者信息有错误，或者出药口内有患者遗留未取完的药品，出药口需对药品进行回收，确保出药准确率100%，异常药品全部自动回收不发出功能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1.1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批量上药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ind w:leftChars="-1" w:left="-2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由云平台发送补药请求单，人工批量补药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1.1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信息处理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使用工业级工作站和企业路由器，具备更高的稳定性和数据安全性。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系统软件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 w:val="24"/>
              </w:rPr>
              <w:t>2.1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tabs>
                <w:tab w:val="left" w:pos="540"/>
              </w:tabs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开机自检功能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tabs>
                <w:tab w:val="left" w:pos="540"/>
              </w:tabs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具备开机自检功能。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操作界面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一键式操作；具备用药咨询功能；具备远程诊疗功能；具备设备使用说明功能。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lastRenderedPageBreak/>
              <w:t>*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2.3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身份识别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设备支持人脸识别，身份证，就诊卡，社保卡及扫码、户名密码等多种身份识别方式。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HIS系统对接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具备与医院HIS系统对接功能，HIS主动药品同步，支持通过扫导诊单或刷就诊卡获取处方，准确发出处方药品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设备库存预警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支持实时库存监控功能，库存下限报警提示。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2.6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ind w:left="-2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药品管理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具备药品档案维护功能，支持药品基本信息的增删改查功能。可实现批号、效期自动跟踪、库存状态实时监管、自动生成补货清单。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ind w:left="-2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效期管理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具备药品效期管理和近效期自动报警功能，支持自定义查询近效期药品。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2.8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一键下架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对过期药品、近效期药品自动锁定不再发出，支持近效期药品一键下架功能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2.9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扫码补药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设备端支持扫码补药，确认待补清单数量后补药完成，数据入库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2.10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权限管理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具备多层级、多用户管理，支持分级、分业务授权管理，支持自定义角色管理权限。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2.11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数据分析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具备药品信息、运维信息、进销存信息数据分析，设备数据以及监管数据等统计分析功能。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2.12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自助取药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就诊卡或导诊单扫码自动识别取药，同时支持手动输入身份信息取药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2.13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用药指导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发药完成后，自动打印出药小票，包括药品用法用量信息等用药指导。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2.14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日志管理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具备完整的设备日志、操作日志、同步日志、出药日志等。消息同步入池，支持手动重发。</w:t>
            </w:r>
          </w:p>
        </w:tc>
      </w:tr>
      <w:tr w:rsidR="005B049E" w:rsidTr="00C24DE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2.15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其它信息管理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1、可对每药槽药品进行低限设置,系统自动发出缺药警报。</w:t>
            </w:r>
          </w:p>
          <w:p w:rsidR="005B049E" w:rsidRPr="002553AA" w:rsidRDefault="005B049E" w:rsidP="005B049E">
            <w:pPr>
              <w:pStyle w:val="a0"/>
            </w:pPr>
            <w:r>
              <w:t>2</w:t>
            </w:r>
            <w:r>
              <w:rPr>
                <w:rFonts w:hint="eastAsia"/>
              </w:rPr>
              <w:t>、通过药师</w:t>
            </w:r>
            <w:r>
              <w:rPr>
                <w:rFonts w:ascii="宋体" w:hAnsi="宋体" w:cs="宋体" w:hint="eastAsia"/>
                <w:color w:val="000000" w:themeColor="text1"/>
                <w:szCs w:val="24"/>
              </w:rPr>
              <w:t>专用APP</w:t>
            </w:r>
            <w:r>
              <w:rPr>
                <w:rFonts w:hint="eastAsia"/>
              </w:rPr>
              <w:t>选择未取药处方作废时间</w:t>
            </w:r>
          </w:p>
        </w:tc>
      </w:tr>
      <w:tr w:rsidR="005B049E" w:rsidTr="00C24DED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维护与异常情况处理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*3.1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设备远程维护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Pr="005B049E" w:rsidRDefault="005B049E" w:rsidP="005B049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有APP版操作后台，可以远程实时或者按日期查询，监管，调整数据信息，远程指导用药。具备远程维护功能，具备远程视频监控及云平台控制功能，可远程发现问题；可远程控制机器主动与患者进行视频语音沟通及时处理问题；做到网络问题系统自主修复，非硬件类问题云平台远程恢复；需要人工介入的故障，云平台提前判断软硬件故障级别，部件模块化设计现场只换不修，缩短维修时间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储药轨道冗余设计及自动异常报警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系统支持通过自检自动检出单个或多个储药轨道异常，主系统支持自动将其屏蔽，转入其他备用药槽进行正常发药。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6411A5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lastRenderedPageBreak/>
              <w:t>*</w:t>
            </w:r>
            <w:r w:rsidR="005B049E">
              <w:rPr>
                <w:rFonts w:ascii="宋体" w:hAnsi="宋体" w:cs="宋体" w:hint="eastAsia"/>
                <w:color w:val="000000" w:themeColor="text1"/>
                <w:sz w:val="24"/>
              </w:rPr>
              <w:t>3.</w:t>
            </w:r>
            <w:r w:rsidR="005B049E">
              <w:rPr>
                <w:rFonts w:ascii="宋体" w:hAnsi="宋体" w:cs="宋体"/>
                <w:color w:val="000000" w:themeColor="text1"/>
                <w:sz w:val="24"/>
              </w:rPr>
              <w:t>3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adjustRightInd w:val="0"/>
              <w:snapToGrid w:val="0"/>
              <w:ind w:left="-2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异常情况处理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Pr="0010711F" w:rsidRDefault="005B049E" w:rsidP="005B049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10711F">
              <w:rPr>
                <w:rFonts w:ascii="宋体" w:hAnsi="宋体" w:hint="eastAsia"/>
                <w:sz w:val="24"/>
              </w:rPr>
              <w:t>遇药师可打开柜门，手动拿取，不影响正常发药工作,数据正常入库，系统自动记录发药流程。</w:t>
            </w:r>
          </w:p>
          <w:p w:rsidR="005B049E" w:rsidRPr="0010711F" w:rsidRDefault="005B049E" w:rsidP="005B049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0711F">
              <w:rPr>
                <w:rFonts w:ascii="宋体" w:hAnsi="宋体" w:hint="eastAsia"/>
                <w:sz w:val="24"/>
              </w:rPr>
              <w:t>如遇设备停电：药师人工发药，可通过</w:t>
            </w:r>
            <w:r w:rsidRPr="0010711F">
              <w:rPr>
                <w:rFonts w:ascii="宋体" w:hAnsi="宋体" w:cs="宋体" w:hint="eastAsia"/>
                <w:sz w:val="24"/>
              </w:rPr>
              <w:t>药师专用APP</w:t>
            </w:r>
            <w:r w:rsidRPr="0010711F">
              <w:rPr>
                <w:rFonts w:ascii="宋体" w:hAnsi="宋体" w:hint="eastAsia"/>
                <w:sz w:val="24"/>
              </w:rPr>
              <w:t>，查询并作废当前处方；</w:t>
            </w:r>
          </w:p>
          <w:p w:rsidR="005B049E" w:rsidRDefault="005B049E" w:rsidP="005B049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10711F">
              <w:rPr>
                <w:rFonts w:ascii="宋体" w:hAnsi="宋体" w:hint="eastAsia"/>
                <w:sz w:val="24"/>
              </w:rPr>
              <w:t>如遇HIS系统不通</w:t>
            </w:r>
            <w:r>
              <w:rPr>
                <w:rFonts w:ascii="宋体" w:hAnsi="宋体" w:hint="eastAsia"/>
                <w:sz w:val="24"/>
              </w:rPr>
              <w:t>，需出具完善的应急预案，保证信息正常互通、患者正常取药、库存准确</w:t>
            </w:r>
            <w:r w:rsidRPr="0010711F">
              <w:rPr>
                <w:rFonts w:ascii="宋体" w:hAnsi="宋体" w:hint="eastAsia"/>
                <w:sz w:val="24"/>
              </w:rPr>
              <w:t>；</w:t>
            </w:r>
          </w:p>
          <w:p w:rsidR="005B049E" w:rsidRPr="005B049E" w:rsidRDefault="005B049E" w:rsidP="005B049E">
            <w:pPr>
              <w:pStyle w:val="a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4"/>
              </w:rPr>
              <w:t>如遇患者操作受阻：患者通过远程协助功能寻求帮助，药师连线后可以远程操作帮助患者取药。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4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</w:rPr>
              <w:t>移动端软件功能</w:t>
            </w:r>
          </w:p>
        </w:tc>
      </w:tr>
      <w:tr w:rsidR="005B049E" w:rsidTr="00C24DED">
        <w:trPr>
          <w:trHeight w:val="4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/>
                <w:color w:val="000000" w:themeColor="text1"/>
                <w:sz w:val="24"/>
              </w:rPr>
              <w:t>*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4.1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药师专用APP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9E" w:rsidRDefault="005B049E" w:rsidP="005B049E">
            <w:pPr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具备远程审方、库存查询、处方查询、生成补药清单功能、取药记录查询功能，做到随时随地完成药剂师日常审方、管理工作</w:t>
            </w:r>
          </w:p>
        </w:tc>
      </w:tr>
    </w:tbl>
    <w:p w:rsidR="000751AC" w:rsidRDefault="000751AC">
      <w:pPr>
        <w:pStyle w:val="a0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</w:p>
    <w:sectPr w:rsidR="000751AC" w:rsidSect="005B72B7">
      <w:footerReference w:type="default" r:id="rId8"/>
      <w:pgSz w:w="11906" w:h="16838"/>
      <w:pgMar w:top="1440" w:right="1588" w:bottom="1440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0F" w:rsidRDefault="00A8500F">
      <w:r>
        <w:separator/>
      </w:r>
    </w:p>
  </w:endnote>
  <w:endnote w:type="continuationSeparator" w:id="0">
    <w:p w:rsidR="00A8500F" w:rsidRDefault="00A8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AC" w:rsidRDefault="00D93ED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1AC" w:rsidRDefault="00D93ED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03582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751AC" w:rsidRDefault="00D93ED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03582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0F" w:rsidRDefault="00A8500F">
      <w:r>
        <w:separator/>
      </w:r>
    </w:p>
  </w:footnote>
  <w:footnote w:type="continuationSeparator" w:id="0">
    <w:p w:rsidR="00A8500F" w:rsidRDefault="00A8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486BE17A-81AF-4F51-B430-3268E14A6F76}"/>
    <w:docVar w:name="KY_MEDREF_VERSION" w:val="3"/>
  </w:docVars>
  <w:rsids>
    <w:rsidRoot w:val="002C7801"/>
    <w:rsid w:val="0002039D"/>
    <w:rsid w:val="000244F0"/>
    <w:rsid w:val="00064EA3"/>
    <w:rsid w:val="000751AC"/>
    <w:rsid w:val="000C59C8"/>
    <w:rsid w:val="0010711F"/>
    <w:rsid w:val="00143AD4"/>
    <w:rsid w:val="00153310"/>
    <w:rsid w:val="00184430"/>
    <w:rsid w:val="001C0BB2"/>
    <w:rsid w:val="002048D0"/>
    <w:rsid w:val="002553AA"/>
    <w:rsid w:val="00270173"/>
    <w:rsid w:val="002C7801"/>
    <w:rsid w:val="002D2E70"/>
    <w:rsid w:val="003119B3"/>
    <w:rsid w:val="00325705"/>
    <w:rsid w:val="00395C3E"/>
    <w:rsid w:val="003F3DFA"/>
    <w:rsid w:val="00414309"/>
    <w:rsid w:val="00414F87"/>
    <w:rsid w:val="00427EE6"/>
    <w:rsid w:val="004431D2"/>
    <w:rsid w:val="004F1FA7"/>
    <w:rsid w:val="004F4417"/>
    <w:rsid w:val="0050208C"/>
    <w:rsid w:val="00511224"/>
    <w:rsid w:val="00516A2E"/>
    <w:rsid w:val="00524CD5"/>
    <w:rsid w:val="00556A18"/>
    <w:rsid w:val="00565880"/>
    <w:rsid w:val="00570C44"/>
    <w:rsid w:val="005A7155"/>
    <w:rsid w:val="005B049E"/>
    <w:rsid w:val="005B5C84"/>
    <w:rsid w:val="005B72B7"/>
    <w:rsid w:val="005C7BB1"/>
    <w:rsid w:val="005E29F4"/>
    <w:rsid w:val="00603582"/>
    <w:rsid w:val="006411A5"/>
    <w:rsid w:val="0067472D"/>
    <w:rsid w:val="00737CE5"/>
    <w:rsid w:val="0074223F"/>
    <w:rsid w:val="007533CE"/>
    <w:rsid w:val="007620AA"/>
    <w:rsid w:val="00764817"/>
    <w:rsid w:val="007B5B40"/>
    <w:rsid w:val="007E34D5"/>
    <w:rsid w:val="007F303A"/>
    <w:rsid w:val="008257ED"/>
    <w:rsid w:val="00832190"/>
    <w:rsid w:val="00837E74"/>
    <w:rsid w:val="008C7A6D"/>
    <w:rsid w:val="009634E6"/>
    <w:rsid w:val="009731FB"/>
    <w:rsid w:val="00973E1D"/>
    <w:rsid w:val="0099070B"/>
    <w:rsid w:val="00992076"/>
    <w:rsid w:val="009B4B35"/>
    <w:rsid w:val="009E206E"/>
    <w:rsid w:val="00A41F92"/>
    <w:rsid w:val="00A47D6B"/>
    <w:rsid w:val="00A50756"/>
    <w:rsid w:val="00A57810"/>
    <w:rsid w:val="00A8500F"/>
    <w:rsid w:val="00AE6821"/>
    <w:rsid w:val="00B02B76"/>
    <w:rsid w:val="00B1277A"/>
    <w:rsid w:val="00B15356"/>
    <w:rsid w:val="00B27C57"/>
    <w:rsid w:val="00B458F3"/>
    <w:rsid w:val="00B634BA"/>
    <w:rsid w:val="00B66250"/>
    <w:rsid w:val="00B726BC"/>
    <w:rsid w:val="00B9708E"/>
    <w:rsid w:val="00BA0212"/>
    <w:rsid w:val="00BB3459"/>
    <w:rsid w:val="00BC7317"/>
    <w:rsid w:val="00C24540"/>
    <w:rsid w:val="00C24DED"/>
    <w:rsid w:val="00C33492"/>
    <w:rsid w:val="00C8067C"/>
    <w:rsid w:val="00CB4B02"/>
    <w:rsid w:val="00CC363F"/>
    <w:rsid w:val="00CC74BD"/>
    <w:rsid w:val="00CF7A46"/>
    <w:rsid w:val="00D04756"/>
    <w:rsid w:val="00D065A8"/>
    <w:rsid w:val="00D93ED1"/>
    <w:rsid w:val="00DD29FA"/>
    <w:rsid w:val="00E22F13"/>
    <w:rsid w:val="00E55FE4"/>
    <w:rsid w:val="00E80EDC"/>
    <w:rsid w:val="00E81A97"/>
    <w:rsid w:val="00EB28A2"/>
    <w:rsid w:val="00EC7A14"/>
    <w:rsid w:val="00ED0129"/>
    <w:rsid w:val="00EE1ED3"/>
    <w:rsid w:val="00F42FF7"/>
    <w:rsid w:val="00FA7938"/>
    <w:rsid w:val="00FC0F99"/>
    <w:rsid w:val="00FE56A7"/>
    <w:rsid w:val="00FF66CD"/>
    <w:rsid w:val="015D7BBA"/>
    <w:rsid w:val="10CD711D"/>
    <w:rsid w:val="16143DFC"/>
    <w:rsid w:val="1DCD55FD"/>
    <w:rsid w:val="28F162FD"/>
    <w:rsid w:val="2BF74032"/>
    <w:rsid w:val="32FE4C4C"/>
    <w:rsid w:val="3C2800FF"/>
    <w:rsid w:val="409045C0"/>
    <w:rsid w:val="42241FBA"/>
    <w:rsid w:val="4B2415E1"/>
    <w:rsid w:val="4DB2129A"/>
    <w:rsid w:val="50B96ED3"/>
    <w:rsid w:val="58472FF6"/>
    <w:rsid w:val="78D808FC"/>
    <w:rsid w:val="7E38378B"/>
    <w:rsid w:val="7EE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rFonts w:ascii="Times New Roman" w:hAnsi="Times New Roman"/>
      <w:bCs/>
      <w:spacing w:val="10"/>
      <w:sz w:val="24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4"/>
    <w:next w:val="a4"/>
    <w:link w:val="Char0"/>
    <w:qFormat/>
    <w:rPr>
      <w:b/>
      <w:bCs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Char">
    <w:name w:val="批注文字 Char"/>
    <w:basedOn w:val="a1"/>
    <w:link w:val="a4"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7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rFonts w:ascii="Times New Roman" w:hAnsi="Times New Roman"/>
      <w:bCs/>
      <w:spacing w:val="10"/>
      <w:sz w:val="24"/>
      <w:szCs w:val="20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subject"/>
    <w:basedOn w:val="a4"/>
    <w:next w:val="a4"/>
    <w:link w:val="Char0"/>
    <w:qFormat/>
    <w:rPr>
      <w:b/>
      <w:bCs/>
    </w:rPr>
  </w:style>
  <w:style w:type="character" w:styleId="a8">
    <w:name w:val="annotation reference"/>
    <w:basedOn w:val="a1"/>
    <w:qFormat/>
    <w:rPr>
      <w:sz w:val="21"/>
      <w:szCs w:val="21"/>
    </w:rPr>
  </w:style>
  <w:style w:type="character" w:customStyle="1" w:styleId="Char">
    <w:name w:val="批注文字 Char"/>
    <w:basedOn w:val="a1"/>
    <w:link w:val="a4"/>
    <w:qFormat/>
    <w:rPr>
      <w:kern w:val="2"/>
      <w:sz w:val="21"/>
      <w:szCs w:val="24"/>
    </w:rPr>
  </w:style>
  <w:style w:type="character" w:customStyle="1" w:styleId="Char0">
    <w:name w:val="批注主题 Char"/>
    <w:basedOn w:val="Char"/>
    <w:link w:val="a7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QIji</cp:lastModifiedBy>
  <cp:revision>3</cp:revision>
  <cp:lastPrinted>2021-09-23T01:53:00Z</cp:lastPrinted>
  <dcterms:created xsi:type="dcterms:W3CDTF">2021-09-23T04:05:00Z</dcterms:created>
  <dcterms:modified xsi:type="dcterms:W3CDTF">2021-09-24T02:28:00Z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